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1" w:rsidRPr="002923C9" w:rsidRDefault="00F013B1" w:rsidP="00F013B1">
      <w:pPr>
        <w:jc w:val="center"/>
        <w:rPr>
          <w:rFonts w:ascii="Garamond" w:hAnsi="Garamond"/>
          <w:b/>
          <w:iCs/>
          <w:color w:val="538135" w:themeColor="accent6" w:themeShade="BF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013B1" w:rsidRPr="0061468A" w:rsidTr="008559D2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:rsidR="00F013B1" w:rsidRPr="0061468A" w:rsidRDefault="00F013B1" w:rsidP="008559D2">
            <w:pPr>
              <w:jc w:val="center"/>
              <w:rPr>
                <w:rFonts w:ascii="Garamond" w:hAnsi="Garamond"/>
              </w:rPr>
            </w:pPr>
            <w:r w:rsidRPr="0061468A">
              <w:rPr>
                <w:rFonts w:ascii="Garamond" w:hAnsi="Garamond"/>
              </w:rPr>
              <w:t xml:space="preserve"> </w:t>
            </w:r>
            <w:r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Annual Admission Notice </w:t>
            </w:r>
            <w:r w:rsidR="00A249DC"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for Academic Year </w:t>
            </w:r>
            <w:r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2021/2022</w:t>
            </w:r>
          </w:p>
        </w:tc>
      </w:tr>
      <w:tr w:rsidR="00F013B1" w:rsidRPr="0061468A" w:rsidTr="008559D2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:rsidR="00F013B1" w:rsidRPr="0061468A" w:rsidRDefault="00F013B1" w:rsidP="002C52C6">
            <w:pPr>
              <w:spacing w:line="360" w:lineRule="auto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61468A">
              <w:rPr>
                <w:rFonts w:ascii="Garamond" w:hAnsi="Garamond"/>
                <w:iCs/>
                <w:sz w:val="24"/>
                <w:szCs w:val="24"/>
              </w:rPr>
              <w:t>The following Annual Admission Notice has been prepared by the board of Ériu Community College in respect of the admi</w:t>
            </w:r>
            <w:r w:rsidR="002C52C6">
              <w:rPr>
                <w:rFonts w:ascii="Garamond" w:hAnsi="Garamond"/>
                <w:iCs/>
                <w:sz w:val="24"/>
                <w:szCs w:val="24"/>
              </w:rPr>
              <w:t xml:space="preserve">ssion of students to the Autism Class 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>for the school year 2021/2022.</w:t>
            </w:r>
            <w:r w:rsidR="002C52C6">
              <w:rPr>
                <w:rFonts w:ascii="Garamond" w:hAnsi="Garamond"/>
                <w:iCs/>
                <w:sz w:val="24"/>
                <w:szCs w:val="24"/>
              </w:rPr>
              <w:t xml:space="preserve"> This notice was published on 15</w:t>
            </w:r>
            <w:r w:rsidR="002C52C6" w:rsidRPr="002C52C6">
              <w:rPr>
                <w:rFonts w:ascii="Garamond" w:hAnsi="Garamond"/>
                <w:iCs/>
                <w:sz w:val="24"/>
                <w:szCs w:val="24"/>
                <w:vertAlign w:val="superscript"/>
              </w:rPr>
              <w:t>th</w:t>
            </w:r>
            <w:r w:rsidR="002C52C6">
              <w:rPr>
                <w:rFonts w:ascii="Garamond" w:hAnsi="Garamond"/>
                <w:iCs/>
                <w:sz w:val="24"/>
                <w:szCs w:val="24"/>
              </w:rPr>
              <w:t xml:space="preserve"> May 2021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 xml:space="preserve">. </w:t>
            </w:r>
            <w:r w:rsidR="0061468A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>Application</w:t>
            </w:r>
            <w:r w:rsidR="00A249DC" w:rsidRPr="0061468A">
              <w:rPr>
                <w:rFonts w:ascii="Garamond" w:hAnsi="Garamond"/>
                <w:iCs/>
                <w:sz w:val="24"/>
                <w:szCs w:val="24"/>
              </w:rPr>
              <w:t xml:space="preserve"> forms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 xml:space="preserve"> available from t</w:t>
            </w:r>
            <w:r w:rsidR="001E6C1D">
              <w:rPr>
                <w:rFonts w:ascii="Garamond" w:hAnsi="Garamond"/>
                <w:iCs/>
                <w:sz w:val="24"/>
                <w:szCs w:val="24"/>
              </w:rPr>
              <w:t>he 15</w:t>
            </w:r>
            <w:r w:rsidR="002C52C6" w:rsidRPr="002C52C6">
              <w:rPr>
                <w:rFonts w:ascii="Garamond" w:hAnsi="Garamond"/>
                <w:iCs/>
                <w:sz w:val="24"/>
                <w:szCs w:val="24"/>
                <w:vertAlign w:val="superscript"/>
              </w:rPr>
              <w:t>th</w:t>
            </w:r>
            <w:r w:rsidR="002C52C6">
              <w:rPr>
                <w:rFonts w:ascii="Garamond" w:hAnsi="Garamond"/>
                <w:iCs/>
                <w:sz w:val="24"/>
                <w:szCs w:val="24"/>
              </w:rPr>
              <w:t xml:space="preserve"> May 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>202</w:t>
            </w:r>
            <w:r w:rsidR="002C52C6">
              <w:rPr>
                <w:rFonts w:ascii="Garamond" w:hAnsi="Garamond"/>
                <w:iCs/>
                <w:sz w:val="24"/>
                <w:szCs w:val="24"/>
              </w:rPr>
              <w:t>1</w:t>
            </w:r>
            <w:r w:rsidR="001E6C1D">
              <w:rPr>
                <w:rFonts w:ascii="Garamond" w:hAnsi="Garamond"/>
                <w:iCs/>
                <w:sz w:val="24"/>
                <w:szCs w:val="24"/>
              </w:rPr>
              <w:t>, online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>.</w:t>
            </w:r>
          </w:p>
        </w:tc>
      </w:tr>
    </w:tbl>
    <w:p w:rsidR="00F013B1" w:rsidRPr="002C52C6" w:rsidRDefault="00F013B1" w:rsidP="00F013B1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012D8B" w:rsidTr="008559D2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:rsidR="00665744" w:rsidRPr="00012D8B" w:rsidRDefault="00F013B1" w:rsidP="002C52C6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Total num</w:t>
            </w:r>
            <w:r w:rsidR="002C52C6">
              <w:rPr>
                <w:rFonts w:ascii="Garamond" w:hAnsi="Garamond"/>
                <w:b/>
                <w:bCs/>
                <w:sz w:val="28"/>
                <w:szCs w:val="28"/>
              </w:rPr>
              <w:t>ber of places available in</w:t>
            </w:r>
            <w:r w:rsidR="00965EBE"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665744" w:rsidRPr="00012D8B" w:rsidRDefault="00665744" w:rsidP="00965EB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65EBE" w:rsidRPr="00012D8B" w:rsidTr="008559D2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:rsidR="00965EBE" w:rsidRPr="00012D8B" w:rsidRDefault="00965EBE" w:rsidP="002C52C6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bCs/>
                <w:sz w:val="28"/>
                <w:szCs w:val="28"/>
              </w:rPr>
              <w:t>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965EBE" w:rsidRDefault="00965EBE" w:rsidP="002C52C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sz w:val="28"/>
                <w:szCs w:val="28"/>
              </w:rPr>
              <w:t>48</w:t>
            </w:r>
          </w:p>
        </w:tc>
      </w:tr>
      <w:tr w:rsidR="00965EBE" w:rsidRPr="00012D8B" w:rsidTr="008559D2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:rsidR="00965EBE" w:rsidRPr="00012D8B" w:rsidRDefault="00965EBE" w:rsidP="002C52C6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bCs/>
                <w:sz w:val="28"/>
                <w:szCs w:val="28"/>
              </w:rPr>
              <w:t>2nd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965EBE" w:rsidRDefault="00965EBE" w:rsidP="002C52C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sz w:val="28"/>
                <w:szCs w:val="28"/>
              </w:rPr>
              <w:t>6</w:t>
            </w:r>
          </w:p>
        </w:tc>
      </w:tr>
      <w:tr w:rsidR="00965EBE" w:rsidRPr="00012D8B" w:rsidTr="008559D2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:rsidR="00965EBE" w:rsidRPr="00012D8B" w:rsidRDefault="00965EBE" w:rsidP="002C52C6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bCs/>
                <w:sz w:val="28"/>
                <w:szCs w:val="28"/>
              </w:rPr>
              <w:t>Special Class: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965EBE" w:rsidRDefault="00965EBE" w:rsidP="002C52C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65EBE"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</w:tr>
    </w:tbl>
    <w:p w:rsidR="00F013B1" w:rsidRPr="002C52C6" w:rsidRDefault="00F013B1" w:rsidP="00F013B1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012D8B" w:rsidTr="008559D2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before="480" w:after="240"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A copy of Ériu Community College’s Admission Policy is available at:</w:t>
            </w:r>
          </w:p>
        </w:tc>
        <w:tc>
          <w:tcPr>
            <w:tcW w:w="4961" w:type="dxa"/>
            <w:shd w:val="clear" w:color="auto" w:fill="auto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website www.eriucc.ie</w:t>
            </w:r>
          </w:p>
        </w:tc>
      </w:tr>
      <w:tr w:rsidR="00F013B1" w:rsidRPr="00012D8B" w:rsidTr="008559D2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C52C6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 xml:space="preserve">School office </w:t>
            </w:r>
            <w:r w:rsidR="002C52C6">
              <w:rPr>
                <w:rFonts w:ascii="Garamond" w:hAnsi="Garamond"/>
                <w:sz w:val="28"/>
                <w:szCs w:val="28"/>
              </w:rPr>
              <w:t>by appointment 085-8760514</w:t>
            </w:r>
          </w:p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(for printed copy)</w:t>
            </w:r>
          </w:p>
        </w:tc>
      </w:tr>
      <w:tr w:rsidR="00F013B1" w:rsidRPr="00012D8B" w:rsidTr="008559D2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By emailing admin@eriucc.ie</w:t>
            </w:r>
          </w:p>
        </w:tc>
      </w:tr>
      <w:tr w:rsidR="00F013B1" w:rsidRPr="00012D8B" w:rsidTr="008559D2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 Application Form for admission to Ériu Community College </w:t>
            </w:r>
            <w:r w:rsidR="00965EBE">
              <w:rPr>
                <w:rFonts w:ascii="Garamond" w:hAnsi="Garamond"/>
                <w:b/>
                <w:bCs/>
                <w:sz w:val="28"/>
                <w:szCs w:val="28"/>
              </w:rPr>
              <w:t xml:space="preserve">for the Autism Class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is available from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</w:t>
            </w:r>
            <w:r w:rsidR="002B2E0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17</w:t>
            </w:r>
            <w:r w:rsidR="002B2E06" w:rsidRPr="002B2E06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2B2E0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May 2021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at: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website www.eriucc.ie</w:t>
            </w:r>
          </w:p>
        </w:tc>
      </w:tr>
      <w:tr w:rsidR="00F013B1" w:rsidRPr="00012D8B" w:rsidTr="008559D2">
        <w:trPr>
          <w:trHeight w:val="403"/>
        </w:trPr>
        <w:tc>
          <w:tcPr>
            <w:tcW w:w="5387" w:type="dxa"/>
            <w:vMerge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office (for printed copy)</w:t>
            </w:r>
          </w:p>
        </w:tc>
      </w:tr>
      <w:tr w:rsidR="00F013B1" w:rsidRPr="00012D8B" w:rsidTr="008559D2">
        <w:trPr>
          <w:trHeight w:val="672"/>
        </w:trPr>
        <w:tc>
          <w:tcPr>
            <w:tcW w:w="5387" w:type="dxa"/>
            <w:vMerge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By emailing admin@eriucc.ie</w:t>
            </w:r>
          </w:p>
        </w:tc>
      </w:tr>
    </w:tbl>
    <w:p w:rsidR="00012D8B" w:rsidRPr="0061468A" w:rsidRDefault="00012D8B" w:rsidP="00F013B1">
      <w:pPr>
        <w:rPr>
          <w:rFonts w:ascii="Garamond" w:hAnsi="Garamond"/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013B1" w:rsidRPr="0061468A" w:rsidTr="008559D2">
        <w:trPr>
          <w:trHeight w:val="630"/>
        </w:trPr>
        <w:tc>
          <w:tcPr>
            <w:tcW w:w="10348" w:type="dxa"/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All applicat</w:t>
            </w:r>
            <w:r w:rsidR="002B2E06">
              <w:rPr>
                <w:rFonts w:ascii="Garamond" w:hAnsi="Garamond"/>
                <w:b/>
                <w:bCs/>
                <w:sz w:val="28"/>
                <w:szCs w:val="28"/>
              </w:rPr>
              <w:t xml:space="preserve">ions to the Autism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Class in Ériu Community College will only be accepted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after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</w:t>
            </w:r>
            <w:r w:rsidR="002B2E0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16</w:t>
            </w:r>
            <w:r w:rsidR="002B2E06" w:rsidRPr="002B2E06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2B2E0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May 2021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and the closing date for receipt of applications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is the </w:t>
            </w:r>
            <w:r w:rsidR="001E6C1D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8</w:t>
            </w:r>
            <w:r w:rsidR="001E6C1D" w:rsidRPr="001E6C1D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1E6C1D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June</w:t>
            </w:r>
            <w:r w:rsidR="002B2E0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2021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. Applications received after this date will be considered and processed as late applications in accordance with the school’s Admission Policy.</w:t>
            </w:r>
          </w:p>
          <w:p w:rsidR="00F013B1" w:rsidRPr="0061468A" w:rsidRDefault="00F013B1" w:rsidP="00A6403D">
            <w:pPr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All transfer applications to </w:t>
            </w:r>
            <w:r w:rsidR="00A6403D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Second Year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in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Ériu Community College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will only be accepted after 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12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April 2021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and the closing date for receipt of applications is 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4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June 2021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Applications received after this date will be considered and processed as late applications in accordance with the school’s Admission Policy.</w:t>
            </w:r>
          </w:p>
        </w:tc>
      </w:tr>
    </w:tbl>
    <w:p w:rsidR="00012D8B" w:rsidRPr="0061468A" w:rsidRDefault="00012D8B" w:rsidP="00F013B1">
      <w:pPr>
        <w:rPr>
          <w:rFonts w:ascii="Garamond" w:hAnsi="Garamond"/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61468A" w:rsidTr="008559D2">
        <w:tc>
          <w:tcPr>
            <w:tcW w:w="5387" w:type="dxa"/>
            <w:shd w:val="clear" w:color="auto" w:fill="E2EFD9" w:themeFill="accent6" w:themeFillTint="33"/>
          </w:tcPr>
          <w:p w:rsidR="00F013B1" w:rsidRPr="0061468A" w:rsidRDefault="00F013B1" w:rsidP="00A6403D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All ap</w:t>
            </w:r>
            <w:r w:rsidR="002B2E06">
              <w:rPr>
                <w:rFonts w:ascii="Garamond" w:hAnsi="Garamond"/>
                <w:b/>
                <w:bCs/>
                <w:sz w:val="24"/>
                <w:szCs w:val="24"/>
              </w:rPr>
              <w:t xml:space="preserve">plicants to the Autism Class </w:t>
            </w: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A249DC" w:rsidRPr="006F08B8" w:rsidRDefault="00A249DC" w:rsidP="00A249DC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</w:pPr>
          </w:p>
          <w:p w:rsidR="00F013B1" w:rsidRPr="006F08B8" w:rsidRDefault="001E6C1D" w:rsidP="00A249DC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>14</w:t>
            </w:r>
            <w:r w:rsidR="002B2E06">
              <w:rPr>
                <w:rFonts w:ascii="Garamond" w:hAnsi="Garamond"/>
                <w:b/>
                <w:color w:val="FF0000"/>
                <w:sz w:val="28"/>
                <w:szCs w:val="28"/>
              </w:rPr>
              <w:t>/06/2021</w:t>
            </w:r>
          </w:p>
          <w:p w:rsidR="00F013B1" w:rsidRPr="006F08B8" w:rsidRDefault="00F013B1" w:rsidP="008559D2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F013B1" w:rsidRPr="0061468A" w:rsidTr="008559D2">
        <w:tc>
          <w:tcPr>
            <w:tcW w:w="5387" w:type="dxa"/>
            <w:shd w:val="clear" w:color="auto" w:fill="auto"/>
          </w:tcPr>
          <w:p w:rsidR="00F013B1" w:rsidRPr="0061468A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Successful ap</w:t>
            </w:r>
            <w:r w:rsidR="002B2E06">
              <w:rPr>
                <w:rFonts w:ascii="Garamond" w:hAnsi="Garamond"/>
                <w:b/>
                <w:bCs/>
                <w:sz w:val="24"/>
                <w:szCs w:val="24"/>
              </w:rPr>
              <w:t xml:space="preserve">plicants to the Autism Class </w:t>
            </w: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must confirm their acceptance of an offer of admission by completing and returning the Acceptance Form on or before:</w:t>
            </w:r>
          </w:p>
        </w:tc>
        <w:tc>
          <w:tcPr>
            <w:tcW w:w="4961" w:type="dxa"/>
            <w:shd w:val="clear" w:color="auto" w:fill="auto"/>
          </w:tcPr>
          <w:p w:rsidR="00A249DC" w:rsidRPr="006F08B8" w:rsidRDefault="00A249DC" w:rsidP="00A249DC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  <w:p w:rsidR="00F013B1" w:rsidRPr="006F08B8" w:rsidRDefault="00FC0D48" w:rsidP="00A249DC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>/06</w:t>
            </w:r>
            <w:r w:rsidR="00A249DC" w:rsidRPr="006F08B8">
              <w:rPr>
                <w:rFonts w:ascii="Garamond" w:hAnsi="Garamond"/>
                <w:b/>
                <w:color w:val="FF0000"/>
                <w:sz w:val="28"/>
                <w:szCs w:val="28"/>
              </w:rPr>
              <w:t>/2020</w:t>
            </w:r>
          </w:p>
          <w:p w:rsidR="00F013B1" w:rsidRPr="006F08B8" w:rsidRDefault="00F013B1" w:rsidP="008559D2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F013B1" w:rsidRPr="0061468A" w:rsidTr="008559D2">
        <w:tc>
          <w:tcPr>
            <w:tcW w:w="10348" w:type="dxa"/>
            <w:gridSpan w:val="2"/>
            <w:shd w:val="clear" w:color="auto" w:fill="E2EFD9" w:themeFill="accent6" w:themeFillTint="33"/>
          </w:tcPr>
          <w:p w:rsidR="00F013B1" w:rsidRPr="0061468A" w:rsidRDefault="00F013B1" w:rsidP="008559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Note: Failure to accept an offer of admission before the relevant deadline set out above may result in the offer being withdrawn.</w:t>
            </w:r>
          </w:p>
        </w:tc>
      </w:tr>
    </w:tbl>
    <w:p w:rsidR="00E565D9" w:rsidRPr="00012D8B" w:rsidRDefault="005E2782" w:rsidP="00012D8B">
      <w:pPr>
        <w:tabs>
          <w:tab w:val="left" w:pos="3653"/>
        </w:tabs>
        <w:rPr>
          <w:rFonts w:ascii="Garamond" w:hAnsi="Garamond"/>
        </w:rPr>
      </w:pPr>
    </w:p>
    <w:sectPr w:rsidR="00E565D9" w:rsidRPr="00012D8B" w:rsidSect="0061468A">
      <w:headerReference w:type="even" r:id="rId7"/>
      <w:headerReference w:type="default" r:id="rId8"/>
      <w:footerReference w:type="even" r:id="rId9"/>
      <w:pgSz w:w="11906" w:h="16838"/>
      <w:pgMar w:top="142" w:right="707" w:bottom="0" w:left="144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82" w:rsidRDefault="005E2782" w:rsidP="00A249DC">
      <w:r>
        <w:separator/>
      </w:r>
    </w:p>
  </w:endnote>
  <w:endnote w:type="continuationSeparator" w:id="0">
    <w:p w:rsidR="005E2782" w:rsidRDefault="005E2782" w:rsidP="00A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36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DE0" w:rsidRDefault="0038275D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DE0" w:rsidRDefault="005E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82" w:rsidRDefault="005E2782" w:rsidP="00A249DC">
      <w:r>
        <w:separator/>
      </w:r>
    </w:p>
  </w:footnote>
  <w:footnote w:type="continuationSeparator" w:id="0">
    <w:p w:rsidR="005E2782" w:rsidRDefault="005E2782" w:rsidP="00A2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A5" w:rsidRDefault="00F013B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B1" w:rsidRDefault="00F013B1" w:rsidP="00F013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7.85pt;height:162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013B1" w:rsidRDefault="00F013B1" w:rsidP="00F013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23" w:rsidRDefault="00F013B1" w:rsidP="00A249D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4BF91B" wp14:editId="16A066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B1" w:rsidRDefault="00F013B1" w:rsidP="00F013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BF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7.85pt;height:162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A/A/tWggIA&#10;APU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013B1" w:rsidRDefault="00F013B1" w:rsidP="00F013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275D"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070" cy="774065"/>
          <wp:effectExtent l="0" t="0" r="0" b="6985"/>
          <wp:wrapTight wrapText="bothSides">
            <wp:wrapPolygon edited="0">
              <wp:start x="0" y="0"/>
              <wp:lineTo x="0" y="21263"/>
              <wp:lineTo x="21324" y="21263"/>
              <wp:lineTo x="2132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letb logo_colour main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9DC">
      <w:t xml:space="preserve">                      </w:t>
    </w:r>
    <w:r w:rsidR="00A249DC" w:rsidRPr="002923C9">
      <w:rPr>
        <w:rFonts w:ascii="Garamond" w:hAnsi="Garamond"/>
        <w:b/>
        <w:iCs/>
        <w:color w:val="538135" w:themeColor="accent6" w:themeShade="BF"/>
        <w:sz w:val="48"/>
        <w:szCs w:val="48"/>
      </w:rPr>
      <w:t>Ériu Community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1"/>
    <w:rsid w:val="00012D8B"/>
    <w:rsid w:val="001830C0"/>
    <w:rsid w:val="001E6C1D"/>
    <w:rsid w:val="002B2E06"/>
    <w:rsid w:val="002B5324"/>
    <w:rsid w:val="002C52C6"/>
    <w:rsid w:val="0032667F"/>
    <w:rsid w:val="0038275D"/>
    <w:rsid w:val="00460CB3"/>
    <w:rsid w:val="004D2AF8"/>
    <w:rsid w:val="005B7CCA"/>
    <w:rsid w:val="005C5EDC"/>
    <w:rsid w:val="005D2283"/>
    <w:rsid w:val="005D5A89"/>
    <w:rsid w:val="005E2782"/>
    <w:rsid w:val="0061468A"/>
    <w:rsid w:val="00665744"/>
    <w:rsid w:val="006D41F6"/>
    <w:rsid w:val="006F08B8"/>
    <w:rsid w:val="008A458D"/>
    <w:rsid w:val="008C6CAD"/>
    <w:rsid w:val="008F6C6A"/>
    <w:rsid w:val="00950B29"/>
    <w:rsid w:val="00965EBE"/>
    <w:rsid w:val="00A249DC"/>
    <w:rsid w:val="00A6403D"/>
    <w:rsid w:val="00F013B1"/>
    <w:rsid w:val="00FC0D48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69B7"/>
  <w15:chartTrackingRefBased/>
  <w15:docId w15:val="{2BFF8446-0D90-4A4D-8DBD-679CAF4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0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B1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013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Michael Flynn (Eriu CC)</cp:lastModifiedBy>
  <cp:revision>6</cp:revision>
  <dcterms:created xsi:type="dcterms:W3CDTF">2021-05-15T10:07:00Z</dcterms:created>
  <dcterms:modified xsi:type="dcterms:W3CDTF">2021-05-15T11:28:00Z</dcterms:modified>
</cp:coreProperties>
</file>